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1119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C11273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C11273">
        <w:rPr>
          <w:b w:val="0"/>
          <w:color w:val="000099"/>
          <w:sz w:val="24"/>
        </w:rPr>
        <w:t>4845</w:t>
      </w:r>
      <w:r w:rsidR="0099681C">
        <w:rPr>
          <w:b w:val="0"/>
          <w:color w:val="000099"/>
          <w:sz w:val="24"/>
        </w:rPr>
        <w:t>-</w:t>
      </w:r>
      <w:r w:rsidR="00A742BE">
        <w:rPr>
          <w:b w:val="0"/>
          <w:color w:val="000099"/>
          <w:sz w:val="24"/>
        </w:rPr>
        <w:t>5</w:t>
      </w:r>
      <w:r w:rsidR="00C11273">
        <w:rPr>
          <w:b w:val="0"/>
          <w:color w:val="000099"/>
          <w:sz w:val="24"/>
        </w:rPr>
        <w:t>0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21 ма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Маликовой Эльзы </w:t>
      </w:r>
      <w:r>
        <w:rPr>
          <w:color w:val="000099"/>
          <w:sz w:val="27"/>
          <w:szCs w:val="27"/>
        </w:rPr>
        <w:t>Радисовны</w:t>
      </w:r>
      <w:r>
        <w:rPr>
          <w:color w:val="000099"/>
          <w:sz w:val="27"/>
          <w:szCs w:val="27"/>
        </w:rPr>
        <w:t xml:space="preserve">, </w:t>
      </w:r>
      <w:r w:rsidR="00CB1A8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C11273"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C11273">
        <w:rPr>
          <w:color w:val="000099"/>
          <w:sz w:val="27"/>
          <w:szCs w:val="27"/>
        </w:rPr>
        <w:t>4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C11273">
        <w:rPr>
          <w:color w:val="000099"/>
          <w:sz w:val="27"/>
          <w:szCs w:val="27"/>
        </w:rPr>
        <w:t>10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C11273">
        <w:rPr>
          <w:color w:val="000099"/>
          <w:sz w:val="27"/>
          <w:szCs w:val="27"/>
        </w:rPr>
        <w:t>4</w:t>
      </w:r>
      <w:r w:rsidR="00A742BE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C11273">
        <w:rPr>
          <w:color w:val="000099"/>
          <w:sz w:val="27"/>
          <w:szCs w:val="27"/>
        </w:rPr>
        <w:t>921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 xml:space="preserve">Р404 </w:t>
      </w:r>
      <w:r w:rsidR="00C11273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 w:rsidR="00C11273">
        <w:rPr>
          <w:color w:val="000099"/>
          <w:sz w:val="27"/>
          <w:szCs w:val="27"/>
        </w:rPr>
        <w:t xml:space="preserve">Тобольск – Ханты-Мансийск Ханты-Мансийского района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CB1A88" w:rsidR="00CB1A8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B1A88" w:rsidR="00CB1A8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В </w:t>
      </w:r>
      <w:r w:rsidRPr="00321F10">
        <w:rPr>
          <w:color w:val="000099"/>
          <w:sz w:val="27"/>
          <w:szCs w:val="27"/>
        </w:rPr>
        <w:t xml:space="preserve">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>
        <w:rPr>
          <w:color w:val="000099"/>
          <w:sz w:val="27"/>
          <w:szCs w:val="27"/>
        </w:rPr>
        <w:t>резкое торможение впереди ехавшего автотранспорта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A06A92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A06A92">
        <w:rPr>
          <w:color w:val="000099"/>
          <w:sz w:val="27"/>
          <w:szCs w:val="27"/>
        </w:rPr>
        <w:t xml:space="preserve">Маликовой Эльзы </w:t>
      </w:r>
      <w:r w:rsidR="00A06A92">
        <w:rPr>
          <w:color w:val="000099"/>
          <w:sz w:val="27"/>
          <w:szCs w:val="27"/>
        </w:rPr>
        <w:t>Радисовны</w:t>
      </w:r>
      <w:r w:rsidRPr="00321F10" w:rsidR="00A06A92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Обстоятельств, отягчающи</w:t>
      </w:r>
      <w:r w:rsidR="00A06A92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="00A06A92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ст. 4.3 КоАП РФ, </w:t>
      </w:r>
      <w:r w:rsidR="00A06A92">
        <w:rPr>
          <w:color w:val="000099"/>
          <w:sz w:val="28"/>
          <w:szCs w:val="28"/>
        </w:rPr>
        <w:t>мировым судьей не установлено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Маликову Эльзу </w:t>
      </w:r>
      <w:r>
        <w:rPr>
          <w:color w:val="000099"/>
          <w:sz w:val="27"/>
          <w:szCs w:val="27"/>
        </w:rPr>
        <w:t>Радисовну</w:t>
      </w:r>
      <w:r w:rsidRPr="00321F10" w:rsidR="0017612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06A92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A06A92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A06A92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A06A92">
        <w:rPr>
          <w:color w:val="C00000"/>
          <w:sz w:val="27"/>
          <w:szCs w:val="27"/>
        </w:rPr>
        <w:t>8166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CB1A88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88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6A92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1A88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